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D2274" w14:textId="29F2AFEF" w:rsidR="00737A8B" w:rsidRDefault="00EC104E" w:rsidP="00EC1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04E">
        <w:rPr>
          <w:rFonts w:ascii="Times New Roman" w:hAnsi="Times New Roman" w:cs="Times New Roman"/>
          <w:b/>
          <w:sz w:val="28"/>
          <w:szCs w:val="28"/>
        </w:rPr>
        <w:t xml:space="preserve">Краткое нетехническое резюме ГНПС </w:t>
      </w:r>
      <w:proofErr w:type="spellStart"/>
      <w:r w:rsidRPr="00EC104E">
        <w:rPr>
          <w:rFonts w:ascii="Times New Roman" w:hAnsi="Times New Roman" w:cs="Times New Roman"/>
          <w:b/>
          <w:sz w:val="28"/>
          <w:szCs w:val="28"/>
        </w:rPr>
        <w:t>Алибекмола</w:t>
      </w:r>
      <w:proofErr w:type="spellEnd"/>
    </w:p>
    <w:p w14:paraId="5E543B7D" w14:textId="607B182E" w:rsidR="00EC104E" w:rsidRDefault="00EC104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1F70A0C" w14:textId="77777777" w:rsidR="00EC104E" w:rsidRPr="00EC104E" w:rsidRDefault="00EC104E" w:rsidP="00EC104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C1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ГНПС «</w:t>
      </w:r>
      <w:proofErr w:type="spellStart"/>
      <w:r w:rsidRPr="00EC1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Алибекмола</w:t>
      </w:r>
      <w:proofErr w:type="spellEnd"/>
      <w:r w:rsidRPr="00EC10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расположена в </w:t>
      </w:r>
      <w:proofErr w:type="spell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Мугалжарском</w:t>
      </w:r>
      <w:proofErr w:type="spell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районе Актюбинской области в 56 км от пос.  </w:t>
      </w:r>
      <w:proofErr w:type="spellStart"/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Кенкияк</w:t>
      </w:r>
      <w:proofErr w:type="spell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 и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 в  26  км  от  вахтового поселка  </w:t>
      </w:r>
      <w:proofErr w:type="spell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Жанажол</w:t>
      </w:r>
      <w:proofErr w:type="spell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.  </w:t>
      </w:r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Основной  деятельностью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является  прием  нефти  от ТОО  «</w:t>
      </w:r>
      <w:proofErr w:type="spell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КазахОйлАктобе</w:t>
      </w:r>
      <w:proofErr w:type="spell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>»,  АО  «</w:t>
      </w:r>
      <w:proofErr w:type="spell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Каспийнефть</w:t>
      </w:r>
      <w:proofErr w:type="spell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 ТМЕ»  и  транспортировка  по нефтепроводу «</w:t>
      </w:r>
      <w:proofErr w:type="spell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Алибекмола-Кенкияк</w:t>
      </w:r>
      <w:proofErr w:type="spell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». Занимает площадь 8 га. </w:t>
      </w:r>
    </w:p>
    <w:p w14:paraId="5D4961AC" w14:textId="77777777" w:rsidR="00EC104E" w:rsidRPr="00EC104E" w:rsidRDefault="00EC104E" w:rsidP="00EC104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C104E">
        <w:rPr>
          <w:rFonts w:ascii="Times New Roman" w:hAnsi="Times New Roman" w:cs="Times New Roman"/>
          <w:bCs/>
          <w:iCs/>
          <w:sz w:val="28"/>
          <w:szCs w:val="28"/>
        </w:rPr>
        <w:t>На территории станции расположены: магистральная насосная, резервуарный парк: 3 резервуара РВСП-5000 м</w:t>
      </w:r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3,  административное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здание, блок-боксы  ЗРУ,  регуляторов  давления,  узел  учета  нефти, котельная,  материальные склады, гаражи, АЗС, узел задвижек. </w:t>
      </w:r>
    </w:p>
    <w:p w14:paraId="6334F23A" w14:textId="77777777" w:rsidR="00EC104E" w:rsidRPr="00EC104E" w:rsidRDefault="00EC104E" w:rsidP="00EC104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Резервуарный  парк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 -  предназначен  для  приема,  хранения  и  отпуска нефти,  состоит  из  3-х резервуаров РВСП- 5000 м3, все резервуары находятся в одной группе и расположены в одном железобетонном  каре.  </w:t>
      </w:r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Резервуары  металлические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,  наземные,  вертикальные  со  стационарной крышей  и  понтонами.  </w:t>
      </w:r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Высота  15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 м,  диаметр  20,90  м,  площадь  зеркала 344 м2,  периметр резервуара - 65 м. Все резервуары связаны между собой и насосной станцией технологическими трубопроводами.</w:t>
      </w:r>
    </w:p>
    <w:p w14:paraId="013D86BF" w14:textId="77777777" w:rsidR="00EC104E" w:rsidRPr="00EC104E" w:rsidRDefault="00EC104E" w:rsidP="00EC104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Основными </w:t>
      </w:r>
      <w:proofErr w:type="gramStart"/>
      <w:r w:rsidRPr="00EC104E">
        <w:rPr>
          <w:rFonts w:ascii="Times New Roman" w:hAnsi="Times New Roman" w:cs="Times New Roman"/>
          <w:bCs/>
          <w:iCs/>
          <w:sz w:val="28"/>
          <w:szCs w:val="28"/>
        </w:rPr>
        <w:t>источниками  загрязнения</w:t>
      </w:r>
      <w:proofErr w:type="gramEnd"/>
      <w:r w:rsidRPr="00EC104E">
        <w:rPr>
          <w:rFonts w:ascii="Times New Roman" w:hAnsi="Times New Roman" w:cs="Times New Roman"/>
          <w:bCs/>
          <w:iCs/>
          <w:sz w:val="28"/>
          <w:szCs w:val="28"/>
        </w:rPr>
        <w:t xml:space="preserve">  атмосферного  воздуха  являются  резервуарный  парк,  котельная, АЗС,  насосная,  слесарная  мастерская,  сварочный  пост,  гараж,  химическая  лаборатория, газораспределительный пункт.</w:t>
      </w:r>
    </w:p>
    <w:p w14:paraId="6D5B7A85" w14:textId="77777777" w:rsidR="00EC104E" w:rsidRPr="00EC104E" w:rsidRDefault="00EC104E">
      <w:pPr>
        <w:rPr>
          <w:rFonts w:ascii="Times New Roman" w:hAnsi="Times New Roman" w:cs="Times New Roman"/>
          <w:b/>
          <w:sz w:val="28"/>
          <w:szCs w:val="28"/>
        </w:rPr>
      </w:pPr>
    </w:p>
    <w:sectPr w:rsidR="00EC104E" w:rsidRPr="00EC1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07C"/>
    <w:rsid w:val="004D7DB5"/>
    <w:rsid w:val="009450F3"/>
    <w:rsid w:val="00EC104E"/>
    <w:rsid w:val="00FE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25191"/>
  <w15:chartTrackingRefBased/>
  <w15:docId w15:val="{F1E5224D-7428-4D9F-94B7-CB9CB916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4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Бисенов Нурлан Еркебаевич</dc:creator>
  <cp:keywords/>
  <dc:description/>
  <cp:lastModifiedBy>Бисенов Нурлан Еркебаевич</cp:lastModifiedBy>
  <cp:revision>2</cp:revision>
  <dcterms:created xsi:type="dcterms:W3CDTF">2024-11-06T05:42:00Z</dcterms:created>
  <dcterms:modified xsi:type="dcterms:W3CDTF">2024-11-06T05:44:00Z</dcterms:modified>
</cp:coreProperties>
</file>